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1B27" w14:textId="331C7B84" w:rsidR="00C80E86" w:rsidRPr="00C80E86" w:rsidRDefault="00C80E86" w:rsidP="00C80E86">
      <w:pPr>
        <w:pStyle w:val="Textebrut"/>
        <w:pBdr>
          <w:top w:val="single" w:sz="4" w:space="1" w:color="00000A"/>
          <w:left w:val="single" w:sz="4" w:space="31" w:color="00000A"/>
          <w:bottom w:val="single" w:sz="4" w:space="1" w:color="00000A"/>
          <w:right w:val="single" w:sz="4" w:space="4" w:color="00000A"/>
        </w:pBdr>
        <w:ind w:left="2124"/>
        <w:jc w:val="center"/>
        <w:rPr>
          <w:rFonts w:ascii="Times New Roman" w:eastAsia="MS Mincho" w:hAnsi="Times New Roman"/>
          <w:sz w:val="16"/>
          <w:szCs w:val="16"/>
        </w:rPr>
      </w:pPr>
      <w:r>
        <w:rPr>
          <w:noProof/>
        </w:rPr>
        <w:drawing>
          <wp:anchor distT="0" distB="0" distL="114300" distR="114300" simplePos="0" relativeHeight="251658240" behindDoc="0" locked="0" layoutInCell="1" allowOverlap="1" wp14:anchorId="1A229A1C" wp14:editId="2A5E3629">
            <wp:simplePos x="0" y="0"/>
            <wp:positionH relativeFrom="column">
              <wp:posOffset>232410</wp:posOffset>
            </wp:positionH>
            <wp:positionV relativeFrom="paragraph">
              <wp:posOffset>635</wp:posOffset>
            </wp:positionV>
            <wp:extent cx="762000" cy="7251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43075" w14:textId="65381221" w:rsidR="00975A1C" w:rsidRDefault="0042324C" w:rsidP="00C80E86">
      <w:pPr>
        <w:pStyle w:val="Textebrut"/>
        <w:pBdr>
          <w:top w:val="single" w:sz="4" w:space="1" w:color="00000A"/>
          <w:left w:val="single" w:sz="4" w:space="31" w:color="00000A"/>
          <w:bottom w:val="single" w:sz="4" w:space="1" w:color="00000A"/>
          <w:right w:val="single" w:sz="4" w:space="4" w:color="00000A"/>
        </w:pBdr>
        <w:ind w:left="2124"/>
        <w:jc w:val="center"/>
        <w:rPr>
          <w:rFonts w:ascii="Times New Roman" w:eastAsia="MS Mincho" w:hAnsi="Times New Roman"/>
          <w:sz w:val="36"/>
        </w:rPr>
      </w:pPr>
      <w:r>
        <w:rPr>
          <w:rFonts w:ascii="Times New Roman" w:eastAsia="MS Mincho" w:hAnsi="Times New Roman"/>
          <w:sz w:val="36"/>
        </w:rPr>
        <w:t xml:space="preserve">Messe pour le 20e Dimanche (A) : </w:t>
      </w:r>
    </w:p>
    <w:p w14:paraId="08A21C61" w14:textId="1A57E512" w:rsidR="00E67562" w:rsidRDefault="0042324C" w:rsidP="00C80E86">
      <w:pPr>
        <w:pStyle w:val="Textebrut"/>
        <w:pBdr>
          <w:top w:val="single" w:sz="4" w:space="1" w:color="00000A"/>
          <w:left w:val="single" w:sz="4" w:space="31" w:color="00000A"/>
          <w:bottom w:val="single" w:sz="4" w:space="1" w:color="00000A"/>
          <w:right w:val="single" w:sz="4" w:space="4" w:color="00000A"/>
        </w:pBdr>
        <w:ind w:left="2124"/>
        <w:jc w:val="center"/>
        <w:rPr>
          <w:rFonts w:ascii="Times New Roman" w:eastAsia="MS Mincho" w:hAnsi="Times New Roman"/>
          <w:sz w:val="36"/>
        </w:rPr>
      </w:pPr>
      <w:r>
        <w:rPr>
          <w:rFonts w:ascii="Times New Roman" w:eastAsia="MS Mincho" w:hAnsi="Times New Roman"/>
          <w:sz w:val="36"/>
        </w:rPr>
        <w:t>Juprelle et Rocourt St Joseph</w:t>
      </w:r>
      <w:r w:rsidR="00AC3CB7">
        <w:rPr>
          <w:rFonts w:ascii="Times New Roman" w:eastAsia="MS Mincho" w:hAnsi="Times New Roman"/>
          <w:sz w:val="36"/>
        </w:rPr>
        <w:t xml:space="preserve"> -</w:t>
      </w:r>
      <w:r>
        <w:rPr>
          <w:rFonts w:ascii="Times New Roman" w:eastAsia="MS Mincho" w:hAnsi="Times New Roman"/>
          <w:sz w:val="36"/>
        </w:rPr>
        <w:t xml:space="preserve"> 16 août 2</w:t>
      </w:r>
      <w:bookmarkStart w:id="0" w:name="Bookmark"/>
      <w:bookmarkEnd w:id="0"/>
      <w:r>
        <w:rPr>
          <w:rFonts w:ascii="Times New Roman" w:eastAsia="MS Mincho" w:hAnsi="Times New Roman"/>
          <w:sz w:val="36"/>
        </w:rPr>
        <w:t>020</w:t>
      </w:r>
    </w:p>
    <w:p w14:paraId="38FB984A" w14:textId="77777777" w:rsidR="00C80E86" w:rsidRPr="00C80E86" w:rsidRDefault="00C80E86" w:rsidP="00C80E86">
      <w:pPr>
        <w:pStyle w:val="Textebrut"/>
        <w:pBdr>
          <w:top w:val="single" w:sz="4" w:space="1" w:color="00000A"/>
          <w:left w:val="single" w:sz="4" w:space="31" w:color="00000A"/>
          <w:bottom w:val="single" w:sz="4" w:space="1" w:color="00000A"/>
          <w:right w:val="single" w:sz="4" w:space="4" w:color="00000A"/>
        </w:pBdr>
        <w:ind w:left="2124"/>
        <w:jc w:val="center"/>
        <w:rPr>
          <w:sz w:val="12"/>
          <w:szCs w:val="12"/>
        </w:rPr>
      </w:pPr>
    </w:p>
    <w:p w14:paraId="4E2762B8" w14:textId="77777777" w:rsidR="00E67562" w:rsidRDefault="00E67562" w:rsidP="00AC3CB7">
      <w:pPr>
        <w:pStyle w:val="Textebrut"/>
        <w:jc w:val="both"/>
        <w:rPr>
          <w:rFonts w:ascii="Times New Roman" w:eastAsia="MS Mincho" w:hAnsi="Times New Roman"/>
          <w:sz w:val="28"/>
        </w:rPr>
      </w:pPr>
    </w:p>
    <w:p w14:paraId="5803107F" w14:textId="77777777" w:rsidR="00E67562" w:rsidRDefault="0042324C" w:rsidP="00AC3CB7">
      <w:pPr>
        <w:pStyle w:val="Textebrut"/>
        <w:jc w:val="both"/>
      </w:pPr>
      <w:r>
        <w:rPr>
          <w:rFonts w:ascii="Times New Roman" w:eastAsia="MS Mincho" w:hAnsi="Times New Roman"/>
          <w:b/>
          <w:bCs/>
          <w:sz w:val="26"/>
          <w:szCs w:val="26"/>
        </w:rPr>
        <w:t xml:space="preserve">Chant d’entrée : </w:t>
      </w:r>
      <w:r>
        <w:rPr>
          <w:rFonts w:ascii="Times New Roman" w:eastAsia="MS Mincho" w:hAnsi="Times New Roman"/>
          <w:b/>
          <w:bCs/>
          <w:sz w:val="26"/>
          <w:szCs w:val="26"/>
        </w:rPr>
        <w:tab/>
        <w:t xml:space="preserve">L’amour a fait les premiers pas (G 204) </w:t>
      </w:r>
      <w:proofErr w:type="gramStart"/>
      <w:r>
        <w:rPr>
          <w:rFonts w:ascii="Times New Roman" w:eastAsia="MS Mincho" w:hAnsi="Times New Roman"/>
          <w:b/>
          <w:bCs/>
          <w:sz w:val="26"/>
          <w:szCs w:val="26"/>
          <w:u w:val="single"/>
        </w:rPr>
        <w:t>ou</w:t>
      </w:r>
      <w:proofErr w:type="gramEnd"/>
    </w:p>
    <w:p w14:paraId="089CC84F" w14:textId="77777777" w:rsidR="00E67562" w:rsidRDefault="0042324C" w:rsidP="00AC3CB7">
      <w:pPr>
        <w:pStyle w:val="Textebrut"/>
        <w:ind w:left="1416" w:firstLine="708"/>
        <w:jc w:val="both"/>
      </w:pPr>
      <w:r>
        <w:rPr>
          <w:rFonts w:ascii="Times New Roman" w:eastAsia="MS Mincho" w:hAnsi="Times New Roman"/>
          <w:b/>
          <w:bCs/>
          <w:sz w:val="26"/>
          <w:szCs w:val="26"/>
        </w:rPr>
        <w:t>Laisserons-nous à notre table (E 161)</w:t>
      </w:r>
    </w:p>
    <w:p w14:paraId="01BD2EF5" w14:textId="77777777" w:rsidR="00E67562" w:rsidRDefault="00E67562" w:rsidP="00AC3CB7">
      <w:pPr>
        <w:pStyle w:val="Textebrut"/>
        <w:ind w:left="1416" w:firstLine="708"/>
        <w:jc w:val="both"/>
        <w:rPr>
          <w:sz w:val="26"/>
          <w:szCs w:val="26"/>
        </w:rPr>
      </w:pPr>
    </w:p>
    <w:p w14:paraId="51BF1F94" w14:textId="4B6D3873" w:rsidR="00E67562" w:rsidRDefault="0042324C" w:rsidP="00AC3CB7">
      <w:pPr>
        <w:pStyle w:val="Textebrut"/>
        <w:jc w:val="both"/>
      </w:pPr>
      <w:proofErr w:type="spellStart"/>
      <w:r w:rsidRPr="00AC3CB7">
        <w:rPr>
          <w:rFonts w:ascii="Times New Roman" w:eastAsia="MS Mincho" w:hAnsi="Times New Roman"/>
          <w:b/>
          <w:bCs/>
          <w:i/>
          <w:iCs/>
          <w:sz w:val="26"/>
          <w:szCs w:val="26"/>
          <w:u w:val="single"/>
        </w:rPr>
        <w:t>Cél</w:t>
      </w:r>
      <w:proofErr w:type="spellEnd"/>
      <w:r>
        <w:rPr>
          <w:rFonts w:ascii="Times New Roman" w:eastAsia="MS Mincho" w:hAnsi="Times New Roman"/>
          <w:i/>
          <w:iCs/>
          <w:sz w:val="26"/>
          <w:szCs w:val="26"/>
          <w:u w:val="single"/>
        </w:rPr>
        <w:t>.</w:t>
      </w:r>
      <w:r>
        <w:rPr>
          <w:rFonts w:ascii="Times New Roman" w:eastAsia="MS Mincho" w:hAnsi="Times New Roman"/>
          <w:i/>
          <w:iCs/>
          <w:sz w:val="26"/>
          <w:szCs w:val="26"/>
        </w:rPr>
        <w:t xml:space="preserve"> * </w:t>
      </w:r>
      <w:r>
        <w:rPr>
          <w:rFonts w:ascii="Times New Roman" w:eastAsia="MS Mincho" w:hAnsi="Times New Roman"/>
          <w:sz w:val="26"/>
          <w:szCs w:val="26"/>
        </w:rPr>
        <w:t xml:space="preserve">Au nom du Père, et du Fils, et du </w:t>
      </w:r>
      <w:r w:rsidR="00AC3CB7">
        <w:rPr>
          <w:rFonts w:ascii="Times New Roman" w:eastAsia="MS Mincho" w:hAnsi="Times New Roman"/>
          <w:sz w:val="26"/>
          <w:szCs w:val="26"/>
        </w:rPr>
        <w:t>S</w:t>
      </w:r>
      <w:r>
        <w:rPr>
          <w:rFonts w:ascii="Times New Roman" w:eastAsia="MS Mincho" w:hAnsi="Times New Roman"/>
          <w:sz w:val="26"/>
          <w:szCs w:val="26"/>
        </w:rPr>
        <w:t xml:space="preserve">aint-Esprit. </w:t>
      </w:r>
      <w:r>
        <w:rPr>
          <w:rFonts w:ascii="Times New Roman" w:eastAsia="MS Mincho" w:hAnsi="Times New Roman"/>
          <w:b/>
          <w:bCs/>
          <w:i/>
          <w:iCs/>
          <w:sz w:val="26"/>
          <w:szCs w:val="26"/>
        </w:rPr>
        <w:t>Amen.</w:t>
      </w:r>
    </w:p>
    <w:p w14:paraId="2C2B61E9" w14:textId="77777777" w:rsidR="00E67562" w:rsidRDefault="0042324C" w:rsidP="00AC3CB7">
      <w:pPr>
        <w:pStyle w:val="Textebrut"/>
        <w:jc w:val="both"/>
      </w:pPr>
      <w:r>
        <w:rPr>
          <w:rFonts w:ascii="Times New Roman" w:eastAsia="MS Mincho" w:hAnsi="Times New Roman"/>
          <w:sz w:val="26"/>
          <w:szCs w:val="26"/>
        </w:rPr>
        <w:t xml:space="preserve">        * Que Dieu notre Père et Jésus Christ notre Seigneur vous donnent la grâce et la paix.</w:t>
      </w:r>
    </w:p>
    <w:p w14:paraId="1757FCC4" w14:textId="77777777" w:rsidR="00E67562" w:rsidRPr="00C80E86" w:rsidRDefault="00E67562" w:rsidP="00AC3CB7">
      <w:pPr>
        <w:pStyle w:val="Textebrut"/>
        <w:jc w:val="both"/>
        <w:rPr>
          <w:rFonts w:ascii="Times New Roman" w:eastAsia="MS Mincho" w:hAnsi="Times New Roman"/>
          <w:sz w:val="16"/>
          <w:szCs w:val="16"/>
        </w:rPr>
      </w:pPr>
    </w:p>
    <w:p w14:paraId="2588ABDE" w14:textId="77777777" w:rsidR="00E67562" w:rsidRDefault="0042324C" w:rsidP="00AC3CB7">
      <w:pPr>
        <w:pStyle w:val="Textebrut"/>
        <w:jc w:val="both"/>
      </w:pPr>
      <w:r w:rsidRPr="00AC3CB7">
        <w:rPr>
          <w:rFonts w:ascii="Times New Roman" w:eastAsia="MS Mincho" w:hAnsi="Times New Roman"/>
          <w:b/>
          <w:bCs/>
          <w:i/>
          <w:iCs/>
          <w:sz w:val="26"/>
          <w:szCs w:val="26"/>
          <w:u w:val="single"/>
        </w:rPr>
        <w:t>Tous ensemble</w:t>
      </w:r>
      <w:r w:rsidRPr="00AC3CB7">
        <w:rPr>
          <w:rFonts w:ascii="Times New Roman" w:eastAsia="MS Mincho" w:hAnsi="Times New Roman"/>
          <w:sz w:val="26"/>
          <w:szCs w:val="26"/>
        </w:rPr>
        <w:t> </w:t>
      </w:r>
      <w:r>
        <w:rPr>
          <w:rFonts w:ascii="Times New Roman" w:eastAsia="MS Mincho" w:hAnsi="Times New Roman"/>
          <w:sz w:val="26"/>
          <w:szCs w:val="26"/>
        </w:rPr>
        <w:t xml:space="preserve">: </w:t>
      </w:r>
      <w:r>
        <w:rPr>
          <w:rFonts w:ascii="Times New Roman" w:eastAsia="MS Mincho" w:hAnsi="Times New Roman"/>
          <w:b/>
          <w:bCs/>
          <w:sz w:val="26"/>
          <w:szCs w:val="26"/>
        </w:rPr>
        <w:t>Béni soit Dieu, maintenant et toujours !</w:t>
      </w:r>
    </w:p>
    <w:p w14:paraId="07363420" w14:textId="77777777" w:rsidR="00E67562" w:rsidRPr="00C80E86" w:rsidRDefault="00E67562" w:rsidP="00AC3CB7">
      <w:pPr>
        <w:pStyle w:val="Textebrut"/>
        <w:jc w:val="both"/>
        <w:rPr>
          <w:sz w:val="12"/>
          <w:szCs w:val="12"/>
        </w:rPr>
      </w:pPr>
    </w:p>
    <w:p w14:paraId="457A663F" w14:textId="77777777" w:rsidR="00E67562" w:rsidRDefault="0042324C" w:rsidP="00AC3CB7">
      <w:pPr>
        <w:pStyle w:val="Textebrut"/>
        <w:jc w:val="both"/>
      </w:pPr>
      <w:r>
        <w:rPr>
          <w:rFonts w:ascii="Times New Roman" w:eastAsia="MS Mincho" w:hAnsi="Times New Roman"/>
          <w:b/>
          <w:bCs/>
          <w:sz w:val="26"/>
          <w:szCs w:val="26"/>
        </w:rPr>
        <w:t>Introduction</w:t>
      </w:r>
    </w:p>
    <w:p w14:paraId="03B168B1" w14:textId="77777777" w:rsidR="00E67562" w:rsidRPr="00C80E86" w:rsidRDefault="00E67562" w:rsidP="00AC3CB7">
      <w:pPr>
        <w:pStyle w:val="Textebrut"/>
        <w:jc w:val="both"/>
        <w:rPr>
          <w:rFonts w:ascii="Times New Roman" w:eastAsia="MS Mincho" w:hAnsi="Times New Roman"/>
          <w:sz w:val="12"/>
          <w:szCs w:val="12"/>
        </w:rPr>
      </w:pPr>
    </w:p>
    <w:p w14:paraId="4809EDB2" w14:textId="6062C18F" w:rsidR="00E67562" w:rsidRDefault="0042324C" w:rsidP="00AC3CB7">
      <w:pPr>
        <w:pStyle w:val="Textebrut"/>
        <w:jc w:val="both"/>
      </w:pPr>
      <w:r>
        <w:rPr>
          <w:rFonts w:ascii="Times New Roman" w:eastAsia="MS Mincho" w:hAnsi="Times New Roman"/>
          <w:sz w:val="26"/>
          <w:szCs w:val="26"/>
        </w:rPr>
        <w:t>Bienvenue à vous toutes et tous, paroissiens et amis de passage. Marie, dont nous avons célébré hier l'Assomption aux côtés de son Fils, ne nous oublie pas. Elle nous entraîne à la suite du Christ, visage de la miséricorde.</w:t>
      </w:r>
    </w:p>
    <w:p w14:paraId="3FF0A3A0" w14:textId="77777777" w:rsidR="00E67562" w:rsidRDefault="0042324C" w:rsidP="00AC3CB7">
      <w:pPr>
        <w:pStyle w:val="Textebrut"/>
        <w:jc w:val="both"/>
      </w:pPr>
      <w:r>
        <w:rPr>
          <w:rFonts w:ascii="Times New Roman" w:eastAsia="MS Mincho" w:hAnsi="Times New Roman"/>
          <w:sz w:val="26"/>
          <w:szCs w:val="26"/>
        </w:rPr>
        <w:t>Au sein du peuple d'Israël, comme au sein de l’Église, il y a souvent eu des croyants qui aimaient à penser que l'amour et la miséricorde de Dieu leur étaient réservés. Même si les lectures de dimanche ne reprennent pas directement les propos du prophète Isaïe (cf. Is 55, 8), elles nous rappellent que les pensées de Dieu ne sont pas celles des hommes ; ses chemins ne sont pas nos chemins... Pour Dieu, il n'y a pas de frontière, il offre son salut à tous les hommes. Le Christ se révèle à tous ceux qui ont foi en lui. Écoutons sa parole qui nous appelle constamment à nous convertir et rendons-lui grâce de l'attention qu'il nous porte.</w:t>
      </w:r>
    </w:p>
    <w:p w14:paraId="0DC2026D" w14:textId="77777777" w:rsidR="00E67562" w:rsidRDefault="00E67562" w:rsidP="00AC3CB7">
      <w:pPr>
        <w:pStyle w:val="Textebrut"/>
        <w:jc w:val="both"/>
        <w:rPr>
          <w:rFonts w:ascii="Times New Roman" w:eastAsia="MS Mincho" w:hAnsi="Times New Roman"/>
          <w:sz w:val="26"/>
          <w:szCs w:val="26"/>
        </w:rPr>
      </w:pPr>
    </w:p>
    <w:p w14:paraId="66E3C625" w14:textId="1F6CE74C" w:rsidR="00E67562" w:rsidRDefault="0042324C" w:rsidP="00AC3CB7">
      <w:pPr>
        <w:pStyle w:val="Textebrut"/>
        <w:jc w:val="both"/>
      </w:pPr>
      <w:proofErr w:type="spellStart"/>
      <w:r w:rsidRPr="00AC3CB7">
        <w:rPr>
          <w:rFonts w:ascii="Times New Roman" w:eastAsia="MS Mincho" w:hAnsi="Times New Roman"/>
          <w:b/>
          <w:bCs/>
          <w:i/>
          <w:iCs/>
          <w:sz w:val="26"/>
          <w:szCs w:val="26"/>
          <w:u w:val="single"/>
        </w:rPr>
        <w:t>Cél</w:t>
      </w:r>
      <w:proofErr w:type="spellEnd"/>
      <w:r>
        <w:rPr>
          <w:rFonts w:ascii="Times New Roman" w:eastAsia="MS Mincho" w:hAnsi="Times New Roman"/>
          <w:i/>
          <w:iCs/>
          <w:sz w:val="26"/>
          <w:szCs w:val="26"/>
        </w:rPr>
        <w:t>. Avec la foi de la Cananéenne comme nous l'entendrons dans l’évangile, au début de cette célébration, disons au Seigneur combien nous avons besoin de lui. Il est venu pour nous sauver !</w:t>
      </w:r>
    </w:p>
    <w:p w14:paraId="4B355C45" w14:textId="77777777" w:rsidR="00E67562" w:rsidRPr="00C80E86" w:rsidRDefault="00E67562" w:rsidP="00AC3CB7">
      <w:pPr>
        <w:pStyle w:val="Textebrut"/>
        <w:jc w:val="both"/>
        <w:rPr>
          <w:rFonts w:ascii="Times New Roman" w:eastAsia="MS Mincho" w:hAnsi="Times New Roman"/>
          <w:sz w:val="12"/>
          <w:szCs w:val="12"/>
        </w:rPr>
      </w:pPr>
    </w:p>
    <w:p w14:paraId="5921B34F" w14:textId="77777777" w:rsidR="00E67562" w:rsidRDefault="0042324C" w:rsidP="00C80E86">
      <w:pPr>
        <w:pStyle w:val="Textebrut"/>
        <w:numPr>
          <w:ilvl w:val="0"/>
          <w:numId w:val="3"/>
        </w:numPr>
        <w:ind w:left="426" w:hanging="426"/>
        <w:jc w:val="both"/>
      </w:pPr>
      <w:r>
        <w:rPr>
          <w:rFonts w:ascii="Times New Roman" w:eastAsia="MS Mincho" w:hAnsi="Times New Roman"/>
          <w:sz w:val="26"/>
          <w:szCs w:val="26"/>
        </w:rPr>
        <w:t>Seigneur Jésus, toi qui es venu nous sauver, nous crions vers toi : Prends pitié de nous !</w:t>
      </w:r>
    </w:p>
    <w:p w14:paraId="7CE8BB48" w14:textId="77777777" w:rsidR="00E67562" w:rsidRPr="00C80E86" w:rsidRDefault="00E67562" w:rsidP="00C80E86">
      <w:pPr>
        <w:pStyle w:val="Textebrut"/>
        <w:tabs>
          <w:tab w:val="left" w:pos="840"/>
        </w:tabs>
        <w:ind w:left="426" w:hanging="426"/>
        <w:jc w:val="both"/>
        <w:rPr>
          <w:rFonts w:ascii="Times New Roman" w:eastAsia="MS Mincho" w:hAnsi="Times New Roman"/>
          <w:sz w:val="12"/>
          <w:szCs w:val="12"/>
        </w:rPr>
      </w:pPr>
    </w:p>
    <w:p w14:paraId="0765B458" w14:textId="77777777" w:rsidR="00E67562" w:rsidRDefault="0042324C" w:rsidP="00C80E86">
      <w:pPr>
        <w:pStyle w:val="Textebrut"/>
        <w:numPr>
          <w:ilvl w:val="0"/>
          <w:numId w:val="2"/>
        </w:numPr>
        <w:ind w:left="426" w:hanging="426"/>
        <w:jc w:val="both"/>
      </w:pPr>
      <w:r>
        <w:rPr>
          <w:rFonts w:ascii="Times New Roman" w:eastAsia="MS Mincho" w:hAnsi="Times New Roman"/>
          <w:sz w:val="26"/>
          <w:szCs w:val="26"/>
        </w:rPr>
        <w:t>Christ et Seigneur, toi qui soutiens tes amis en cette période de pandémie, nous crions vers toi : Prends pitié de nous !</w:t>
      </w:r>
    </w:p>
    <w:p w14:paraId="63C438C2" w14:textId="77777777" w:rsidR="00E67562" w:rsidRPr="00C80E86" w:rsidRDefault="00E67562" w:rsidP="00C80E86">
      <w:pPr>
        <w:pStyle w:val="Textebrut"/>
        <w:tabs>
          <w:tab w:val="left" w:pos="840"/>
        </w:tabs>
        <w:ind w:left="426" w:hanging="426"/>
        <w:jc w:val="both"/>
        <w:rPr>
          <w:rFonts w:ascii="Times New Roman" w:eastAsia="MS Mincho" w:hAnsi="Times New Roman"/>
          <w:sz w:val="12"/>
          <w:szCs w:val="12"/>
        </w:rPr>
      </w:pPr>
    </w:p>
    <w:p w14:paraId="79C24B6E" w14:textId="77777777" w:rsidR="00E67562" w:rsidRDefault="0042324C" w:rsidP="00C80E86">
      <w:pPr>
        <w:pStyle w:val="Textebrut"/>
        <w:numPr>
          <w:ilvl w:val="0"/>
          <w:numId w:val="2"/>
        </w:numPr>
        <w:ind w:left="426" w:hanging="426"/>
        <w:jc w:val="both"/>
      </w:pPr>
      <w:r>
        <w:rPr>
          <w:rFonts w:ascii="Times New Roman" w:eastAsia="MS Mincho" w:hAnsi="Times New Roman"/>
          <w:sz w:val="26"/>
          <w:szCs w:val="26"/>
        </w:rPr>
        <w:t>Seigneur Jésus, toi qui resplendis près du Père, nous crions vers toi : Prends pitié de nous !</w:t>
      </w:r>
    </w:p>
    <w:p w14:paraId="2DD4BCD0" w14:textId="77777777" w:rsidR="00E67562" w:rsidRDefault="00E67562" w:rsidP="00AC3CB7">
      <w:pPr>
        <w:pStyle w:val="Textebrut"/>
        <w:jc w:val="both"/>
        <w:rPr>
          <w:rFonts w:ascii="Times New Roman" w:eastAsia="MS Mincho" w:hAnsi="Times New Roman"/>
          <w:sz w:val="26"/>
          <w:szCs w:val="26"/>
        </w:rPr>
      </w:pPr>
    </w:p>
    <w:p w14:paraId="555C4929" w14:textId="77777777" w:rsidR="00E67562" w:rsidRDefault="0042324C" w:rsidP="00AC3CB7">
      <w:pPr>
        <w:pStyle w:val="Textebrut"/>
        <w:ind w:left="720" w:hanging="720"/>
        <w:jc w:val="both"/>
      </w:pPr>
      <w:proofErr w:type="spellStart"/>
      <w:r w:rsidRPr="00AC3CB7">
        <w:rPr>
          <w:rFonts w:ascii="Times New Roman" w:eastAsia="MS Mincho" w:hAnsi="Times New Roman"/>
          <w:b/>
          <w:bCs/>
          <w:i/>
          <w:iCs/>
          <w:sz w:val="26"/>
          <w:szCs w:val="26"/>
          <w:u w:val="single"/>
        </w:rPr>
        <w:t>Cél</w:t>
      </w:r>
      <w:proofErr w:type="spellEnd"/>
      <w:r w:rsidRPr="00AC3CB7">
        <w:rPr>
          <w:rFonts w:ascii="Times New Roman" w:eastAsia="MS Mincho" w:hAnsi="Times New Roman"/>
          <w:b/>
          <w:bCs/>
          <w:i/>
          <w:iCs/>
          <w:sz w:val="26"/>
          <w:szCs w:val="26"/>
          <w:u w:val="single"/>
        </w:rPr>
        <w:t>.</w:t>
      </w:r>
      <w:r>
        <w:rPr>
          <w:rFonts w:ascii="Times New Roman" w:eastAsia="MS Mincho" w:hAnsi="Times New Roman"/>
          <w:sz w:val="26"/>
          <w:szCs w:val="26"/>
        </w:rPr>
        <w:t xml:space="preserve"> </w:t>
      </w:r>
      <w:r>
        <w:rPr>
          <w:rFonts w:ascii="Times New Roman" w:eastAsia="MS Mincho" w:hAnsi="Times New Roman"/>
          <w:sz w:val="26"/>
          <w:szCs w:val="26"/>
        </w:rPr>
        <w:tab/>
        <w:t>Que Dieu tout-puissant nous fasse miséricorde...</w:t>
      </w:r>
    </w:p>
    <w:p w14:paraId="506F7C51" w14:textId="77777777" w:rsidR="00E67562" w:rsidRDefault="00E67562" w:rsidP="00AC3CB7">
      <w:pPr>
        <w:pStyle w:val="Textebrut"/>
        <w:ind w:left="720" w:hanging="720"/>
        <w:jc w:val="both"/>
        <w:rPr>
          <w:rFonts w:ascii="Times New Roman" w:eastAsia="MS Mincho" w:hAnsi="Times New Roman"/>
          <w:sz w:val="26"/>
          <w:szCs w:val="26"/>
        </w:rPr>
      </w:pPr>
    </w:p>
    <w:p w14:paraId="600101C5" w14:textId="77777777" w:rsidR="00E67562" w:rsidRDefault="0042324C" w:rsidP="00AC3CB7">
      <w:pPr>
        <w:pStyle w:val="Textebrut"/>
        <w:jc w:val="both"/>
      </w:pPr>
      <w:r>
        <w:rPr>
          <w:rFonts w:ascii="Times New Roman" w:eastAsia="MS Mincho" w:hAnsi="Times New Roman"/>
          <w:b/>
          <w:bCs/>
          <w:sz w:val="26"/>
          <w:szCs w:val="26"/>
        </w:rPr>
        <w:t>Gloria</w:t>
      </w:r>
    </w:p>
    <w:p w14:paraId="21ADD44F" w14:textId="77777777" w:rsidR="00E67562" w:rsidRPr="00C80E86" w:rsidRDefault="00E67562" w:rsidP="00AC3CB7">
      <w:pPr>
        <w:pStyle w:val="Textebrut"/>
        <w:jc w:val="both"/>
        <w:rPr>
          <w:rFonts w:ascii="Times New Roman" w:eastAsia="MS Mincho" w:hAnsi="Times New Roman"/>
          <w:sz w:val="12"/>
          <w:szCs w:val="12"/>
        </w:rPr>
      </w:pPr>
    </w:p>
    <w:p w14:paraId="24B6AA33" w14:textId="77777777" w:rsidR="00E67562" w:rsidRDefault="0042324C" w:rsidP="00AC3CB7">
      <w:pPr>
        <w:pStyle w:val="Textebrut"/>
        <w:jc w:val="both"/>
      </w:pPr>
      <w:r>
        <w:rPr>
          <w:rFonts w:ascii="Times New Roman" w:eastAsia="MS Mincho" w:hAnsi="Times New Roman"/>
          <w:b/>
          <w:bCs/>
          <w:sz w:val="26"/>
          <w:szCs w:val="26"/>
        </w:rPr>
        <w:t>Prière d’ouverture</w:t>
      </w:r>
    </w:p>
    <w:p w14:paraId="0EAC35A8" w14:textId="77777777" w:rsidR="00E67562" w:rsidRPr="00C80E86" w:rsidRDefault="00E67562" w:rsidP="00AC3CB7">
      <w:pPr>
        <w:pStyle w:val="Textebrut"/>
        <w:jc w:val="both"/>
        <w:rPr>
          <w:rFonts w:ascii="Times New Roman" w:eastAsia="MS Mincho" w:hAnsi="Times New Roman"/>
          <w:sz w:val="12"/>
          <w:szCs w:val="12"/>
        </w:rPr>
      </w:pPr>
    </w:p>
    <w:p w14:paraId="7F931A4F" w14:textId="1EAF9E74" w:rsidR="00E67562" w:rsidRDefault="0042324C" w:rsidP="00AC3CB7">
      <w:pPr>
        <w:pStyle w:val="Textebrut"/>
        <w:jc w:val="both"/>
        <w:rPr>
          <w:rFonts w:ascii="Times New Roman" w:eastAsia="MS Mincho" w:hAnsi="Times New Roman"/>
          <w:i/>
          <w:iCs/>
          <w:sz w:val="26"/>
          <w:szCs w:val="26"/>
        </w:rPr>
      </w:pPr>
      <w:proofErr w:type="spellStart"/>
      <w:r w:rsidRPr="00AC3CB7">
        <w:rPr>
          <w:rFonts w:ascii="Times New Roman" w:eastAsia="MS Mincho" w:hAnsi="Times New Roman"/>
          <w:b/>
          <w:bCs/>
          <w:i/>
          <w:iCs/>
          <w:sz w:val="26"/>
          <w:szCs w:val="26"/>
          <w:u w:val="single"/>
        </w:rPr>
        <w:t>Cél</w:t>
      </w:r>
      <w:proofErr w:type="spellEnd"/>
      <w:r>
        <w:rPr>
          <w:rFonts w:ascii="Times New Roman" w:eastAsia="MS Mincho" w:hAnsi="Times New Roman"/>
          <w:i/>
          <w:iCs/>
          <w:sz w:val="26"/>
          <w:szCs w:val="26"/>
        </w:rPr>
        <w:t>. Comme la Cananéenne, nous pouvons dire à Dieu : « Prends pitié de moi, Seigneur. » Confiants en sa miséricorde, adressons-lui notre prière. (Silence.)</w:t>
      </w:r>
    </w:p>
    <w:p w14:paraId="525E9637" w14:textId="77777777" w:rsidR="00AC3CB7" w:rsidRPr="00C80E86" w:rsidRDefault="00AC3CB7" w:rsidP="00AC3CB7">
      <w:pPr>
        <w:pStyle w:val="Textebrut"/>
        <w:jc w:val="both"/>
        <w:rPr>
          <w:sz w:val="12"/>
          <w:szCs w:val="12"/>
        </w:rPr>
      </w:pPr>
    </w:p>
    <w:p w14:paraId="49655650" w14:textId="77777777" w:rsidR="00E67562" w:rsidRDefault="0042324C" w:rsidP="00AC3CB7">
      <w:pPr>
        <w:pStyle w:val="Textebrut"/>
        <w:jc w:val="both"/>
      </w:pPr>
      <w:r>
        <w:rPr>
          <w:rFonts w:ascii="Times New Roman" w:eastAsia="MS Mincho" w:hAnsi="Times New Roman"/>
          <w:sz w:val="26"/>
          <w:szCs w:val="26"/>
        </w:rPr>
        <w:t xml:space="preserve">Dieu de justice et de partage, tu ne fais pas de différence entre les personnes : chacun est pour toi, unique, chacun a droit à sa part de pain et d'amour. Par ta Parole, rends-nous capables de voir la misère de nos frères, d'écouter leur cri, de nous émerveiller de leur foi. Ainsi, nous vivrons à l'image de Jésus qui a réalisé ta volonté et qui est vivant avec toi pour les siècles des siècles. </w:t>
      </w:r>
      <w:r>
        <w:rPr>
          <w:rFonts w:ascii="Times New Roman" w:eastAsia="MS Mincho" w:hAnsi="Times New Roman"/>
          <w:b/>
          <w:bCs/>
          <w:i/>
          <w:iCs/>
          <w:sz w:val="26"/>
          <w:szCs w:val="26"/>
        </w:rPr>
        <w:t>Amen.</w:t>
      </w:r>
    </w:p>
    <w:p w14:paraId="6BDB1A35" w14:textId="77777777" w:rsidR="00C80E86" w:rsidRDefault="00C80E86" w:rsidP="00AC3CB7">
      <w:pPr>
        <w:pStyle w:val="Textebrut"/>
        <w:jc w:val="both"/>
        <w:rPr>
          <w:sz w:val="26"/>
          <w:szCs w:val="26"/>
        </w:rPr>
      </w:pPr>
    </w:p>
    <w:p w14:paraId="3FC81F6A" w14:textId="77777777" w:rsidR="00E67562" w:rsidRDefault="0042324C" w:rsidP="00AC3CB7">
      <w:pPr>
        <w:pStyle w:val="Textebrut"/>
        <w:jc w:val="both"/>
      </w:pPr>
      <w:r>
        <w:rPr>
          <w:rFonts w:ascii="Times New Roman" w:eastAsia="MS Mincho" w:hAnsi="Times New Roman"/>
          <w:b/>
          <w:bCs/>
          <w:sz w:val="26"/>
          <w:szCs w:val="26"/>
        </w:rPr>
        <w:t>Avant la 1e lecture (Isaïe 56, 1.6-7) :</w:t>
      </w:r>
    </w:p>
    <w:p w14:paraId="7B6A082F" w14:textId="2420B4AF" w:rsidR="00E67562" w:rsidRDefault="0042324C" w:rsidP="00AC3CB7">
      <w:pPr>
        <w:pStyle w:val="Textebrut"/>
        <w:jc w:val="both"/>
      </w:pPr>
      <w:r>
        <w:rPr>
          <w:rFonts w:ascii="Times New Roman" w:eastAsia="MS Mincho" w:hAnsi="Times New Roman"/>
          <w:sz w:val="26"/>
          <w:szCs w:val="26"/>
        </w:rPr>
        <w:t>L'alliance de Dieu n'est pas réservée à quelques</w:t>
      </w:r>
      <w:r w:rsidR="00AC3CB7">
        <w:rPr>
          <w:rFonts w:ascii="Times New Roman" w:eastAsia="MS Mincho" w:hAnsi="Times New Roman"/>
          <w:sz w:val="26"/>
          <w:szCs w:val="26"/>
        </w:rPr>
        <w:t>-</w:t>
      </w:r>
      <w:r>
        <w:rPr>
          <w:rFonts w:ascii="Times New Roman" w:eastAsia="MS Mincho" w:hAnsi="Times New Roman"/>
          <w:sz w:val="26"/>
          <w:szCs w:val="26"/>
        </w:rPr>
        <w:t xml:space="preserve">uns. Tous ceux qui en acceptent les termes et veulent suivre ses commandements sont les bienvenus dans la maison du Seigneur. Ils ne sont pas déçus.  </w:t>
      </w:r>
    </w:p>
    <w:p w14:paraId="2DC8FBBF" w14:textId="77777777" w:rsidR="00E67562" w:rsidRDefault="00E67562" w:rsidP="00AC3CB7">
      <w:pPr>
        <w:pStyle w:val="Textebrut"/>
        <w:jc w:val="both"/>
        <w:rPr>
          <w:rFonts w:ascii="Times New Roman" w:eastAsia="MS Mincho" w:hAnsi="Times New Roman"/>
          <w:sz w:val="26"/>
          <w:szCs w:val="26"/>
        </w:rPr>
      </w:pPr>
    </w:p>
    <w:p w14:paraId="126E8DDB" w14:textId="77777777" w:rsidR="00E67562" w:rsidRDefault="0042324C" w:rsidP="00AC3CB7">
      <w:pPr>
        <w:pStyle w:val="Textebrut"/>
        <w:jc w:val="both"/>
      </w:pPr>
      <w:r>
        <w:rPr>
          <w:rFonts w:ascii="Times New Roman" w:eastAsia="MS Mincho" w:hAnsi="Times New Roman"/>
          <w:b/>
          <w:bCs/>
          <w:sz w:val="26"/>
          <w:szCs w:val="26"/>
        </w:rPr>
        <w:t xml:space="preserve">Psaume 66 </w:t>
      </w:r>
      <w:r>
        <w:rPr>
          <w:rFonts w:ascii="Times New Roman" w:eastAsia="MS Mincho" w:hAnsi="Times New Roman"/>
          <w:b/>
          <w:bCs/>
          <w:sz w:val="26"/>
          <w:szCs w:val="26"/>
          <w:u w:val="single"/>
        </w:rPr>
        <w:t xml:space="preserve">ou </w:t>
      </w:r>
      <w:r>
        <w:rPr>
          <w:rFonts w:ascii="Times New Roman" w:eastAsia="MS Mincho" w:hAnsi="Times New Roman"/>
          <w:b/>
          <w:bCs/>
          <w:sz w:val="26"/>
          <w:szCs w:val="26"/>
        </w:rPr>
        <w:t>chant de méditation : Ta nuit sera lumière de midi (G 212)</w:t>
      </w:r>
    </w:p>
    <w:p w14:paraId="3644B844" w14:textId="77777777" w:rsidR="00E67562" w:rsidRDefault="00E67562" w:rsidP="00AC3CB7">
      <w:pPr>
        <w:pStyle w:val="Textebrut"/>
        <w:jc w:val="both"/>
        <w:rPr>
          <w:rFonts w:ascii="Times New Roman" w:eastAsia="MS Mincho" w:hAnsi="Times New Roman"/>
          <w:sz w:val="26"/>
          <w:szCs w:val="26"/>
        </w:rPr>
      </w:pPr>
    </w:p>
    <w:p w14:paraId="055DDAE7" w14:textId="77777777" w:rsidR="00E67562" w:rsidRDefault="0042324C" w:rsidP="00AC3CB7">
      <w:pPr>
        <w:pStyle w:val="Textebrut"/>
        <w:jc w:val="both"/>
      </w:pPr>
      <w:r>
        <w:rPr>
          <w:rFonts w:ascii="Times New Roman" w:eastAsia="MS Mincho" w:hAnsi="Times New Roman"/>
          <w:b/>
          <w:bCs/>
          <w:sz w:val="26"/>
          <w:szCs w:val="26"/>
        </w:rPr>
        <w:t>Avant la seconde lecture (Romains 11, 13-15.29-32) :</w:t>
      </w:r>
    </w:p>
    <w:p w14:paraId="7CA38D5B" w14:textId="77777777" w:rsidR="00E67562" w:rsidRDefault="0042324C" w:rsidP="00AC3CB7">
      <w:pPr>
        <w:pStyle w:val="Textebrut"/>
        <w:jc w:val="both"/>
      </w:pPr>
      <w:r>
        <w:rPr>
          <w:rFonts w:ascii="Times New Roman" w:eastAsia="MS Mincho" w:hAnsi="Times New Roman"/>
          <w:sz w:val="26"/>
          <w:szCs w:val="26"/>
        </w:rPr>
        <w:t>Saint Paul associe deux réalités : le rejet de Jésus comme Sauveur par une partie des Juifs et le salut ouvert aux païens, c'est-à-dire aux nations extérieures au judaïsme. Dieu fait miséricorde à tous les hommes gratuitement.</w:t>
      </w:r>
    </w:p>
    <w:p w14:paraId="2972DA2A" w14:textId="77777777" w:rsidR="00E67562" w:rsidRDefault="00E67562" w:rsidP="00AC3CB7">
      <w:pPr>
        <w:pStyle w:val="Textebrut"/>
        <w:jc w:val="both"/>
        <w:rPr>
          <w:rFonts w:ascii="Times New Roman" w:eastAsia="MS Mincho" w:hAnsi="Times New Roman"/>
          <w:sz w:val="26"/>
          <w:szCs w:val="26"/>
        </w:rPr>
      </w:pPr>
    </w:p>
    <w:p w14:paraId="36284BB5" w14:textId="77777777" w:rsidR="00E67562" w:rsidRDefault="0042324C" w:rsidP="00AC3CB7">
      <w:pPr>
        <w:pStyle w:val="Textebrut"/>
        <w:jc w:val="both"/>
      </w:pPr>
      <w:r>
        <w:rPr>
          <w:rFonts w:ascii="Times New Roman" w:eastAsia="MS Mincho" w:hAnsi="Times New Roman"/>
          <w:b/>
          <w:bCs/>
          <w:sz w:val="26"/>
          <w:szCs w:val="26"/>
        </w:rPr>
        <w:t>Alléluia, évangile (Matthieu 15, 21-28), homélie et Credo</w:t>
      </w:r>
    </w:p>
    <w:p w14:paraId="42ED3F69" w14:textId="77777777" w:rsidR="00E67562" w:rsidRDefault="00E67562" w:rsidP="00AC3CB7">
      <w:pPr>
        <w:pStyle w:val="Textebrut"/>
        <w:jc w:val="both"/>
        <w:rPr>
          <w:rFonts w:ascii="Times New Roman" w:eastAsia="MS Mincho" w:hAnsi="Times New Roman"/>
          <w:sz w:val="26"/>
          <w:szCs w:val="26"/>
        </w:rPr>
      </w:pPr>
    </w:p>
    <w:p w14:paraId="22A68520" w14:textId="77777777" w:rsidR="00E67562" w:rsidRDefault="0042324C" w:rsidP="00AC3CB7">
      <w:pPr>
        <w:pStyle w:val="Textebrut"/>
        <w:jc w:val="both"/>
      </w:pPr>
      <w:r>
        <w:rPr>
          <w:rFonts w:ascii="Times New Roman" w:eastAsia="MS Mincho" w:hAnsi="Times New Roman"/>
          <w:b/>
          <w:bCs/>
          <w:sz w:val="26"/>
          <w:szCs w:val="26"/>
        </w:rPr>
        <w:t>Prière universelle</w:t>
      </w:r>
    </w:p>
    <w:p w14:paraId="694DD844" w14:textId="77777777" w:rsidR="00E67562" w:rsidRPr="00C80E86" w:rsidRDefault="00E67562" w:rsidP="00AC3CB7">
      <w:pPr>
        <w:pStyle w:val="Textebrut"/>
        <w:jc w:val="both"/>
        <w:rPr>
          <w:rFonts w:ascii="Times New Roman" w:eastAsia="MS Mincho" w:hAnsi="Times New Roman"/>
          <w:sz w:val="12"/>
          <w:szCs w:val="12"/>
        </w:rPr>
      </w:pPr>
    </w:p>
    <w:p w14:paraId="6A6E9905" w14:textId="11B5A02A" w:rsidR="00E67562" w:rsidRDefault="0042324C" w:rsidP="00AC3CB7">
      <w:pPr>
        <w:pStyle w:val="Textebrut"/>
        <w:ind w:left="720" w:hanging="720"/>
        <w:jc w:val="both"/>
      </w:pPr>
      <w:proofErr w:type="spellStart"/>
      <w:r w:rsidRPr="00AC3CB7">
        <w:rPr>
          <w:rFonts w:ascii="Times New Roman" w:eastAsia="MS Mincho" w:hAnsi="Times New Roman"/>
          <w:b/>
          <w:bCs/>
          <w:i/>
          <w:iCs/>
          <w:sz w:val="26"/>
          <w:szCs w:val="26"/>
          <w:u w:val="single"/>
        </w:rPr>
        <w:t>Cél</w:t>
      </w:r>
      <w:proofErr w:type="spellEnd"/>
      <w:r>
        <w:rPr>
          <w:rFonts w:ascii="Times New Roman" w:eastAsia="MS Mincho" w:hAnsi="Times New Roman"/>
          <w:i/>
          <w:iCs/>
          <w:sz w:val="26"/>
          <w:szCs w:val="26"/>
        </w:rPr>
        <w:t>.</w:t>
      </w:r>
      <w:r>
        <w:rPr>
          <w:rFonts w:ascii="Times New Roman" w:eastAsia="MS Mincho" w:hAnsi="Times New Roman"/>
          <w:sz w:val="26"/>
          <w:szCs w:val="26"/>
        </w:rPr>
        <w:t xml:space="preserve"> </w:t>
      </w:r>
      <w:r>
        <w:rPr>
          <w:rFonts w:ascii="Times New Roman" w:eastAsia="MS Mincho" w:hAnsi="Times New Roman"/>
          <w:sz w:val="26"/>
          <w:szCs w:val="26"/>
        </w:rPr>
        <w:tab/>
        <w:t>Avec audace et en toute confiance, la femme cananéenne a supplié le Seigneur pour sa fille. Ayons à cœur, nous aussi, de prier sincèrement Celui qui peut nous exaucer. Tour</w:t>
      </w:r>
      <w:r w:rsidR="00AC3CB7">
        <w:rPr>
          <w:rFonts w:ascii="Times New Roman" w:eastAsia="MS Mincho" w:hAnsi="Times New Roman"/>
          <w:sz w:val="26"/>
          <w:szCs w:val="26"/>
        </w:rPr>
        <w:t>n</w:t>
      </w:r>
      <w:r>
        <w:rPr>
          <w:rFonts w:ascii="Times New Roman" w:eastAsia="MS Mincho" w:hAnsi="Times New Roman"/>
          <w:sz w:val="26"/>
          <w:szCs w:val="26"/>
        </w:rPr>
        <w:t>ons-nous maintenant vers le Père et confions-lui notre prière et nos demandes.</w:t>
      </w:r>
    </w:p>
    <w:p w14:paraId="2FF1395F" w14:textId="77777777" w:rsidR="00E67562" w:rsidRPr="00C80E86" w:rsidRDefault="00E67562" w:rsidP="00AC3CB7">
      <w:pPr>
        <w:pStyle w:val="Textebrut"/>
        <w:ind w:left="720" w:hanging="720"/>
        <w:jc w:val="both"/>
        <w:rPr>
          <w:rFonts w:ascii="Times New Roman" w:eastAsia="MS Mincho" w:hAnsi="Times New Roman"/>
          <w:sz w:val="8"/>
          <w:szCs w:val="8"/>
        </w:rPr>
      </w:pPr>
    </w:p>
    <w:p w14:paraId="5432C235" w14:textId="77777777" w:rsidR="00E67562" w:rsidRDefault="0042324C" w:rsidP="00AC3CB7">
      <w:pPr>
        <w:pStyle w:val="Textebrut"/>
        <w:ind w:left="720" w:hanging="720"/>
        <w:jc w:val="center"/>
      </w:pPr>
      <w:r>
        <w:rPr>
          <w:rFonts w:ascii="Times New Roman" w:eastAsia="MS Mincho" w:hAnsi="Times New Roman"/>
          <w:b/>
          <w:bCs/>
          <w:i/>
          <w:iCs/>
          <w:sz w:val="26"/>
          <w:szCs w:val="26"/>
        </w:rPr>
        <w:t>Refrain :</w:t>
      </w:r>
      <w:r>
        <w:rPr>
          <w:rFonts w:ascii="Times New Roman" w:eastAsia="MS Mincho" w:hAnsi="Times New Roman"/>
          <w:sz w:val="26"/>
          <w:szCs w:val="26"/>
        </w:rPr>
        <w:t xml:space="preserve"> </w:t>
      </w:r>
      <w:r>
        <w:rPr>
          <w:rFonts w:ascii="Times New Roman" w:eastAsia="MS Mincho" w:hAnsi="Times New Roman"/>
          <w:sz w:val="26"/>
          <w:szCs w:val="26"/>
        </w:rPr>
        <w:tab/>
        <w:t>Sûrs de ton amour et forts de notre foi, Seigneur, nous te prions.</w:t>
      </w:r>
    </w:p>
    <w:p w14:paraId="3A515D25" w14:textId="77777777" w:rsidR="00E67562" w:rsidRPr="00C80E86" w:rsidRDefault="00E67562" w:rsidP="00AC3CB7">
      <w:pPr>
        <w:pStyle w:val="Textebrut"/>
        <w:jc w:val="both"/>
        <w:rPr>
          <w:rFonts w:ascii="Times New Roman" w:eastAsia="MS Mincho" w:hAnsi="Times New Roman"/>
          <w:sz w:val="12"/>
          <w:szCs w:val="12"/>
        </w:rPr>
      </w:pPr>
    </w:p>
    <w:p w14:paraId="5E6F31E0" w14:textId="77777777" w:rsidR="00E67562" w:rsidRDefault="0042324C" w:rsidP="00C80E86">
      <w:pPr>
        <w:pStyle w:val="Textebrut"/>
        <w:numPr>
          <w:ilvl w:val="0"/>
          <w:numId w:val="4"/>
        </w:numPr>
        <w:ind w:left="426" w:hanging="426"/>
        <w:jc w:val="both"/>
      </w:pPr>
      <w:r>
        <w:rPr>
          <w:rFonts w:ascii="Times New Roman" w:eastAsia="MS Mincho" w:hAnsi="Times New Roman"/>
          <w:sz w:val="26"/>
          <w:szCs w:val="26"/>
        </w:rPr>
        <w:t xml:space="preserve">Pour tous ceux qui sont au service des immigrés, des demandeurs d’asile et des réfugiés et pour que l’Europe soit une terre d’accueil pour ceux qui cherchent confiance dans l’avenir. Père, nous te prions. </w:t>
      </w:r>
      <w:r>
        <w:rPr>
          <w:rFonts w:ascii="Times New Roman" w:eastAsia="MS Mincho" w:hAnsi="Times New Roman"/>
          <w:b/>
          <w:bCs/>
          <w:sz w:val="26"/>
          <w:szCs w:val="26"/>
        </w:rPr>
        <w:t>R/</w:t>
      </w:r>
    </w:p>
    <w:p w14:paraId="6AD94B9E" w14:textId="77777777" w:rsidR="00E67562" w:rsidRPr="00C80E86" w:rsidRDefault="00E67562" w:rsidP="00C80E86">
      <w:pPr>
        <w:pStyle w:val="Textebrut"/>
        <w:ind w:left="426" w:hanging="426"/>
        <w:jc w:val="both"/>
        <w:rPr>
          <w:rFonts w:ascii="Times New Roman" w:eastAsia="MS Mincho" w:hAnsi="Times New Roman"/>
          <w:sz w:val="16"/>
          <w:szCs w:val="16"/>
        </w:rPr>
      </w:pPr>
    </w:p>
    <w:p w14:paraId="2D36E629" w14:textId="77777777" w:rsidR="00E67562" w:rsidRDefault="0042324C" w:rsidP="00C80E86">
      <w:pPr>
        <w:pStyle w:val="Textebrut"/>
        <w:numPr>
          <w:ilvl w:val="0"/>
          <w:numId w:val="1"/>
        </w:numPr>
        <w:ind w:left="426" w:hanging="426"/>
        <w:jc w:val="both"/>
      </w:pPr>
      <w:r>
        <w:rPr>
          <w:rFonts w:ascii="Times New Roman" w:eastAsia="MS Mincho" w:hAnsi="Times New Roman"/>
          <w:sz w:val="26"/>
          <w:szCs w:val="26"/>
        </w:rPr>
        <w:t xml:space="preserve">Prions pour ceux qui n'entrent pas dans l'Alliance inaugurée par le Christ : que le témoignage des chrétiens soit une lumière dans leur vie. Père, nous te prions. </w:t>
      </w:r>
      <w:r>
        <w:rPr>
          <w:rFonts w:ascii="Times New Roman" w:eastAsia="MS Mincho" w:hAnsi="Times New Roman"/>
          <w:b/>
          <w:bCs/>
          <w:sz w:val="26"/>
          <w:szCs w:val="26"/>
        </w:rPr>
        <w:t>R/</w:t>
      </w:r>
    </w:p>
    <w:p w14:paraId="2E286CD1" w14:textId="77777777" w:rsidR="00E67562" w:rsidRPr="00C80E86" w:rsidRDefault="00E67562" w:rsidP="00C80E86">
      <w:pPr>
        <w:pStyle w:val="Textebrut"/>
        <w:ind w:left="426" w:hanging="426"/>
        <w:jc w:val="both"/>
        <w:rPr>
          <w:rFonts w:ascii="Times New Roman" w:eastAsia="MS Mincho" w:hAnsi="Times New Roman"/>
          <w:sz w:val="16"/>
          <w:szCs w:val="16"/>
        </w:rPr>
      </w:pPr>
    </w:p>
    <w:p w14:paraId="5FE3510F" w14:textId="77777777" w:rsidR="00E67562" w:rsidRDefault="0042324C" w:rsidP="00C80E86">
      <w:pPr>
        <w:pStyle w:val="Textebrut"/>
        <w:numPr>
          <w:ilvl w:val="0"/>
          <w:numId w:val="1"/>
        </w:numPr>
        <w:ind w:left="426" w:hanging="426"/>
        <w:jc w:val="both"/>
      </w:pPr>
      <w:r>
        <w:rPr>
          <w:rFonts w:ascii="Times New Roman" w:eastAsia="MS Mincho" w:hAnsi="Times New Roman"/>
          <w:sz w:val="26"/>
          <w:szCs w:val="26"/>
        </w:rPr>
        <w:t xml:space="preserve">Prions pour celles et ceux qui, comme les disciples, sont irrités par les appels des pauvres : que leur cœur s'ouvre à la détresse de leurs frères. Père, nous te prions. </w:t>
      </w:r>
      <w:r>
        <w:rPr>
          <w:rFonts w:ascii="Times New Roman" w:eastAsia="MS Mincho" w:hAnsi="Times New Roman"/>
          <w:b/>
          <w:bCs/>
          <w:sz w:val="26"/>
          <w:szCs w:val="26"/>
        </w:rPr>
        <w:t xml:space="preserve">R/  </w:t>
      </w:r>
    </w:p>
    <w:p w14:paraId="2EA9A310" w14:textId="77777777" w:rsidR="00E67562" w:rsidRPr="00C80E86" w:rsidRDefault="00E67562" w:rsidP="00C80E86">
      <w:pPr>
        <w:pStyle w:val="Textebrut"/>
        <w:ind w:left="426" w:hanging="426"/>
        <w:jc w:val="both"/>
        <w:rPr>
          <w:rFonts w:ascii="Times New Roman" w:eastAsia="MS Mincho" w:hAnsi="Times New Roman"/>
          <w:sz w:val="16"/>
          <w:szCs w:val="16"/>
        </w:rPr>
      </w:pPr>
    </w:p>
    <w:p w14:paraId="3CE164E5" w14:textId="77777777" w:rsidR="00E67562" w:rsidRDefault="0042324C" w:rsidP="00C80E86">
      <w:pPr>
        <w:pStyle w:val="Textebrut"/>
        <w:numPr>
          <w:ilvl w:val="0"/>
          <w:numId w:val="1"/>
        </w:numPr>
        <w:ind w:left="426" w:hanging="426"/>
        <w:jc w:val="both"/>
      </w:pPr>
      <w:r>
        <w:rPr>
          <w:rFonts w:ascii="Times New Roman" w:eastAsia="MS Mincho" w:hAnsi="Times New Roman"/>
          <w:sz w:val="26"/>
          <w:szCs w:val="26"/>
        </w:rPr>
        <w:t xml:space="preserve">Pour les malades et les prisonniers dont la traversée du désert se fait longue et difficile. Que leur persévérance soit exaucée ! Père, nous te prions. </w:t>
      </w:r>
      <w:r>
        <w:rPr>
          <w:rFonts w:ascii="Times New Roman" w:eastAsia="MS Mincho" w:hAnsi="Times New Roman"/>
          <w:b/>
          <w:bCs/>
          <w:sz w:val="26"/>
          <w:szCs w:val="26"/>
        </w:rPr>
        <w:t>R/</w:t>
      </w:r>
    </w:p>
    <w:p w14:paraId="2DE874FE" w14:textId="77777777" w:rsidR="00E67562" w:rsidRPr="00C80E86" w:rsidRDefault="00E67562" w:rsidP="00C80E86">
      <w:pPr>
        <w:pStyle w:val="Textebrut"/>
        <w:ind w:left="426" w:hanging="426"/>
        <w:jc w:val="both"/>
        <w:rPr>
          <w:sz w:val="16"/>
          <w:szCs w:val="16"/>
        </w:rPr>
      </w:pPr>
    </w:p>
    <w:p w14:paraId="49DCF8E8" w14:textId="77777777" w:rsidR="00E67562" w:rsidRDefault="0042324C" w:rsidP="00C80E86">
      <w:pPr>
        <w:pStyle w:val="Textebrut"/>
        <w:numPr>
          <w:ilvl w:val="0"/>
          <w:numId w:val="1"/>
        </w:numPr>
        <w:ind w:left="426" w:hanging="426"/>
        <w:jc w:val="both"/>
      </w:pPr>
      <w:r>
        <w:rPr>
          <w:rFonts w:ascii="Times New Roman" w:eastAsia="MS Mincho" w:hAnsi="Times New Roman"/>
          <w:sz w:val="26"/>
          <w:szCs w:val="26"/>
        </w:rPr>
        <w:t xml:space="preserve">Pour nous tous ici rassemblés, afin que notre Communauté soit ouverte, accueillante et solidaire. Père, nous te prions. </w:t>
      </w:r>
      <w:r>
        <w:rPr>
          <w:rFonts w:ascii="Times New Roman" w:eastAsia="MS Mincho" w:hAnsi="Times New Roman"/>
          <w:b/>
          <w:bCs/>
          <w:sz w:val="26"/>
          <w:szCs w:val="26"/>
        </w:rPr>
        <w:t>R/</w:t>
      </w:r>
    </w:p>
    <w:p w14:paraId="3D45C4CF" w14:textId="77777777" w:rsidR="00E67562" w:rsidRPr="00C80E86" w:rsidRDefault="00E67562" w:rsidP="00AC3CB7">
      <w:pPr>
        <w:pStyle w:val="Textebrut"/>
        <w:jc w:val="both"/>
        <w:rPr>
          <w:rFonts w:ascii="Times New Roman" w:eastAsia="MS Mincho" w:hAnsi="Times New Roman"/>
          <w:sz w:val="12"/>
          <w:szCs w:val="12"/>
        </w:rPr>
      </w:pPr>
    </w:p>
    <w:p w14:paraId="389BFB96" w14:textId="77777777" w:rsidR="00E67562" w:rsidRDefault="0042324C" w:rsidP="00AC3CB7">
      <w:pPr>
        <w:pStyle w:val="Textebrut"/>
        <w:ind w:left="720" w:hanging="720"/>
        <w:jc w:val="both"/>
      </w:pPr>
      <w:proofErr w:type="spellStart"/>
      <w:r w:rsidRPr="00AC3CB7">
        <w:rPr>
          <w:rFonts w:ascii="Times New Roman" w:eastAsia="MS Mincho" w:hAnsi="Times New Roman"/>
          <w:b/>
          <w:bCs/>
          <w:i/>
          <w:iCs/>
          <w:sz w:val="26"/>
          <w:szCs w:val="26"/>
          <w:u w:val="single"/>
        </w:rPr>
        <w:t>Cél</w:t>
      </w:r>
      <w:proofErr w:type="spellEnd"/>
      <w:r w:rsidRPr="00AC3CB7">
        <w:rPr>
          <w:rFonts w:ascii="Times New Roman" w:eastAsia="MS Mincho" w:hAnsi="Times New Roman"/>
          <w:b/>
          <w:bCs/>
          <w:i/>
          <w:iCs/>
          <w:sz w:val="26"/>
          <w:szCs w:val="26"/>
          <w:u w:val="single"/>
        </w:rPr>
        <w:t>.</w:t>
      </w:r>
      <w:r>
        <w:rPr>
          <w:rFonts w:ascii="Times New Roman" w:eastAsia="MS Mincho" w:hAnsi="Times New Roman"/>
          <w:sz w:val="26"/>
          <w:szCs w:val="26"/>
        </w:rPr>
        <w:t xml:space="preserve"> </w:t>
      </w:r>
      <w:r>
        <w:rPr>
          <w:rFonts w:ascii="Times New Roman" w:eastAsia="MS Mincho" w:hAnsi="Times New Roman"/>
          <w:sz w:val="26"/>
          <w:szCs w:val="26"/>
        </w:rPr>
        <w:tab/>
        <w:t xml:space="preserve">Seigneur, tu es un Dieu de miséricorde et tu écoutes les appels de ceux qui t'implorent. Exauce nos prières afin que tous les hommes vivent dans la dignité et la paix. Par Jésus, le Christ, notre Seigneur. </w:t>
      </w:r>
      <w:r>
        <w:rPr>
          <w:rFonts w:ascii="Times New Roman" w:eastAsia="MS Mincho" w:hAnsi="Times New Roman"/>
          <w:b/>
          <w:bCs/>
          <w:sz w:val="26"/>
          <w:szCs w:val="26"/>
        </w:rPr>
        <w:t>Amen.</w:t>
      </w:r>
    </w:p>
    <w:p w14:paraId="530F80C8" w14:textId="77777777" w:rsidR="00E67562" w:rsidRPr="00975A1C" w:rsidRDefault="00E67562" w:rsidP="00AC3CB7">
      <w:pPr>
        <w:pStyle w:val="Textebrut"/>
        <w:jc w:val="both"/>
        <w:rPr>
          <w:rFonts w:ascii="Times New Roman" w:eastAsia="MS Mincho" w:hAnsi="Times New Roman"/>
        </w:rPr>
      </w:pPr>
    </w:p>
    <w:p w14:paraId="14CC69F3" w14:textId="77777777" w:rsidR="00E67562" w:rsidRDefault="0042324C" w:rsidP="00AC3CB7">
      <w:pPr>
        <w:pStyle w:val="Textebrut"/>
        <w:jc w:val="both"/>
      </w:pPr>
      <w:r>
        <w:rPr>
          <w:rFonts w:ascii="Times New Roman" w:eastAsia="MS Mincho" w:hAnsi="Times New Roman"/>
          <w:b/>
          <w:bCs/>
          <w:sz w:val="26"/>
          <w:szCs w:val="26"/>
        </w:rPr>
        <w:t>Sanctus : Saint, le Dieu de l’univers (C 178)</w:t>
      </w:r>
    </w:p>
    <w:p w14:paraId="01095B55" w14:textId="77777777" w:rsidR="00E67562" w:rsidRPr="00975A1C" w:rsidRDefault="00E67562" w:rsidP="00AC3CB7">
      <w:pPr>
        <w:pStyle w:val="Textebrut"/>
        <w:jc w:val="both"/>
        <w:rPr>
          <w:rFonts w:ascii="Times New Roman" w:eastAsia="MS Mincho" w:hAnsi="Times New Roman"/>
          <w:sz w:val="24"/>
          <w:szCs w:val="24"/>
        </w:rPr>
      </w:pPr>
    </w:p>
    <w:p w14:paraId="5F018D5D" w14:textId="77777777" w:rsidR="00E67562" w:rsidRDefault="0042324C" w:rsidP="00AC3CB7">
      <w:pPr>
        <w:pStyle w:val="Textebrut"/>
        <w:jc w:val="both"/>
      </w:pPr>
      <w:r>
        <w:rPr>
          <w:rFonts w:ascii="Times New Roman" w:eastAsia="MS Mincho" w:hAnsi="Times New Roman"/>
          <w:b/>
          <w:bCs/>
          <w:sz w:val="26"/>
          <w:szCs w:val="26"/>
        </w:rPr>
        <w:t xml:space="preserve">Chant après la communion : </w:t>
      </w:r>
      <w:r>
        <w:rPr>
          <w:rFonts w:ascii="Times New Roman" w:eastAsia="MS Mincho" w:hAnsi="Times New Roman"/>
          <w:b/>
          <w:bCs/>
          <w:sz w:val="26"/>
          <w:szCs w:val="26"/>
        </w:rPr>
        <w:tab/>
        <w:t xml:space="preserve">Allez dire à tous les hommes (U 132-1) </w:t>
      </w:r>
      <w:proofErr w:type="gramStart"/>
      <w:r>
        <w:rPr>
          <w:rFonts w:ascii="Times New Roman" w:eastAsia="MS Mincho" w:hAnsi="Times New Roman"/>
          <w:b/>
          <w:bCs/>
          <w:sz w:val="26"/>
          <w:szCs w:val="26"/>
          <w:u w:val="single"/>
        </w:rPr>
        <w:t>ou</w:t>
      </w:r>
      <w:proofErr w:type="gramEnd"/>
    </w:p>
    <w:p w14:paraId="59991F8C" w14:textId="77777777" w:rsidR="00E67562" w:rsidRDefault="0042324C" w:rsidP="00AC3CB7">
      <w:pPr>
        <w:pStyle w:val="Textebrut"/>
        <w:ind w:left="2832" w:firstLine="708"/>
        <w:jc w:val="both"/>
      </w:pPr>
      <w:r>
        <w:rPr>
          <w:rFonts w:ascii="Times New Roman" w:eastAsia="MS Mincho" w:hAnsi="Times New Roman"/>
          <w:b/>
          <w:bCs/>
          <w:sz w:val="26"/>
          <w:szCs w:val="26"/>
        </w:rPr>
        <w:t>Fais lever le soleil (T 158)</w:t>
      </w:r>
    </w:p>
    <w:p w14:paraId="625C1F57" w14:textId="77777777" w:rsidR="00E67562" w:rsidRDefault="00E67562" w:rsidP="00AC3CB7">
      <w:pPr>
        <w:pStyle w:val="Textebrut"/>
        <w:jc w:val="both"/>
        <w:rPr>
          <w:rFonts w:ascii="Times New Roman" w:eastAsia="MS Mincho" w:hAnsi="Times New Roman"/>
          <w:sz w:val="26"/>
          <w:szCs w:val="26"/>
        </w:rPr>
      </w:pPr>
    </w:p>
    <w:p w14:paraId="032B3283" w14:textId="77777777" w:rsidR="00E67562" w:rsidRDefault="0042324C" w:rsidP="00AC3CB7">
      <w:pPr>
        <w:pStyle w:val="Textebrut"/>
        <w:jc w:val="both"/>
      </w:pPr>
      <w:r>
        <w:rPr>
          <w:rFonts w:ascii="Times New Roman" w:eastAsia="MS Mincho" w:hAnsi="Times New Roman"/>
          <w:b/>
          <w:bCs/>
          <w:sz w:val="26"/>
          <w:szCs w:val="26"/>
        </w:rPr>
        <w:t xml:space="preserve">Prière après la communion  </w:t>
      </w:r>
    </w:p>
    <w:p w14:paraId="2B3D8044" w14:textId="77777777" w:rsidR="00E67562" w:rsidRPr="00C80E86" w:rsidRDefault="00E67562" w:rsidP="00AC3CB7">
      <w:pPr>
        <w:pStyle w:val="Standard"/>
        <w:jc w:val="both"/>
        <w:rPr>
          <w:rFonts w:eastAsia="MS Mincho" w:cs="Courier New"/>
          <w:sz w:val="12"/>
          <w:szCs w:val="12"/>
        </w:rPr>
      </w:pPr>
    </w:p>
    <w:p w14:paraId="716E7EC7" w14:textId="77777777" w:rsidR="00E67562" w:rsidRDefault="0042324C" w:rsidP="00AC3CB7">
      <w:pPr>
        <w:pStyle w:val="Standard"/>
        <w:jc w:val="both"/>
      </w:pPr>
      <w:proofErr w:type="spellStart"/>
      <w:r w:rsidRPr="00AC3CB7">
        <w:rPr>
          <w:b/>
          <w:bCs/>
          <w:i/>
          <w:iCs/>
          <w:sz w:val="26"/>
          <w:szCs w:val="26"/>
          <w:u w:val="single"/>
        </w:rPr>
        <w:t>Cél</w:t>
      </w:r>
      <w:proofErr w:type="spellEnd"/>
      <w:r>
        <w:rPr>
          <w:i/>
          <w:iCs/>
          <w:sz w:val="26"/>
          <w:szCs w:val="26"/>
        </w:rPr>
        <w:t>.</w:t>
      </w:r>
      <w:r>
        <w:rPr>
          <w:sz w:val="26"/>
          <w:szCs w:val="26"/>
        </w:rPr>
        <w:t xml:space="preserve"> </w:t>
      </w:r>
      <w:r>
        <w:rPr>
          <w:i/>
          <w:iCs/>
          <w:sz w:val="26"/>
          <w:szCs w:val="26"/>
        </w:rPr>
        <w:t>Demandons au Seigneur de rester en communion avec son Fils lui qui s'est donné à nous en cette eucharistie. (Silence.)</w:t>
      </w:r>
    </w:p>
    <w:p w14:paraId="3702937A" w14:textId="77777777" w:rsidR="00E67562" w:rsidRDefault="00E67562" w:rsidP="00AC3CB7">
      <w:pPr>
        <w:pStyle w:val="Standard"/>
        <w:jc w:val="both"/>
        <w:rPr>
          <w:sz w:val="26"/>
          <w:szCs w:val="26"/>
        </w:rPr>
      </w:pPr>
    </w:p>
    <w:p w14:paraId="56C754EA" w14:textId="7091CFEA" w:rsidR="00E67562" w:rsidRDefault="0042324C" w:rsidP="00AC3CB7">
      <w:pPr>
        <w:pStyle w:val="Standard"/>
        <w:jc w:val="both"/>
        <w:rPr>
          <w:sz w:val="26"/>
          <w:szCs w:val="26"/>
        </w:rPr>
      </w:pPr>
      <w:r w:rsidRPr="00AC3CB7">
        <w:rPr>
          <w:b/>
          <w:bCs/>
          <w:sz w:val="26"/>
          <w:szCs w:val="26"/>
          <w:u w:val="single"/>
        </w:rPr>
        <w:t>(</w:t>
      </w:r>
      <w:r w:rsidRPr="00AC3CB7">
        <w:rPr>
          <w:b/>
          <w:bCs/>
          <w:i/>
          <w:iCs/>
          <w:sz w:val="26"/>
          <w:szCs w:val="26"/>
          <w:u w:val="single"/>
        </w:rPr>
        <w:t>Ensemble)</w:t>
      </w:r>
      <w:r>
        <w:rPr>
          <w:sz w:val="26"/>
          <w:szCs w:val="26"/>
        </w:rPr>
        <w:t> : Nous te rendons grâce, Seigneur,</w:t>
      </w:r>
      <w:r w:rsidR="00AC3CB7">
        <w:rPr>
          <w:sz w:val="26"/>
          <w:szCs w:val="26"/>
        </w:rPr>
        <w:t xml:space="preserve"> </w:t>
      </w:r>
      <w:r>
        <w:rPr>
          <w:sz w:val="26"/>
          <w:szCs w:val="26"/>
        </w:rPr>
        <w:t>car tu nous as offert la Parole et le pain qui nourrissent notre foi.</w:t>
      </w:r>
    </w:p>
    <w:p w14:paraId="24E23454" w14:textId="77777777" w:rsidR="00C80E86" w:rsidRDefault="00C80E86" w:rsidP="00AC3CB7">
      <w:pPr>
        <w:pStyle w:val="Standard"/>
        <w:jc w:val="both"/>
        <w:rPr>
          <w:sz w:val="26"/>
          <w:szCs w:val="26"/>
        </w:rPr>
      </w:pPr>
    </w:p>
    <w:p w14:paraId="381170A5" w14:textId="77777777" w:rsidR="00E67562" w:rsidRDefault="0042324C" w:rsidP="00AC3CB7">
      <w:pPr>
        <w:pStyle w:val="Standard"/>
        <w:jc w:val="both"/>
        <w:rPr>
          <w:sz w:val="26"/>
          <w:szCs w:val="26"/>
        </w:rPr>
      </w:pPr>
      <w:r>
        <w:rPr>
          <w:sz w:val="26"/>
          <w:szCs w:val="26"/>
        </w:rPr>
        <w:t>Ton Fils Jésus a proclamé ton Royaume aux hommes de toutes races et de toutes cultures.</w:t>
      </w:r>
    </w:p>
    <w:p w14:paraId="652072B4" w14:textId="780EF31E" w:rsidR="00E67562" w:rsidRPr="00C80E86" w:rsidRDefault="0042324C" w:rsidP="00C80E86">
      <w:pPr>
        <w:pStyle w:val="Standard"/>
        <w:jc w:val="both"/>
      </w:pPr>
      <w:r>
        <w:rPr>
          <w:sz w:val="26"/>
          <w:szCs w:val="26"/>
        </w:rPr>
        <w:t>Donne-nous de pratiquer la justice et d’accueillir en ton nom</w:t>
      </w:r>
      <w:r w:rsidR="00AC3CB7">
        <w:rPr>
          <w:sz w:val="26"/>
          <w:szCs w:val="26"/>
        </w:rPr>
        <w:t xml:space="preserve"> </w:t>
      </w:r>
      <w:r>
        <w:rPr>
          <w:sz w:val="26"/>
          <w:szCs w:val="26"/>
        </w:rPr>
        <w:t xml:space="preserve">tous ceux qui ont faim de ta présence, toi le Dieu vivant pour les siècles des siècles. </w:t>
      </w:r>
      <w:r>
        <w:rPr>
          <w:b/>
          <w:bCs/>
          <w:i/>
          <w:iCs/>
          <w:sz w:val="26"/>
          <w:szCs w:val="26"/>
        </w:rPr>
        <w:t>Amen</w:t>
      </w:r>
      <w:r>
        <w:rPr>
          <w:sz w:val="26"/>
          <w:szCs w:val="26"/>
        </w:rPr>
        <w:t>.</w:t>
      </w:r>
    </w:p>
    <w:sectPr w:rsidR="00E67562" w:rsidRPr="00C80E86" w:rsidSect="00C80E86">
      <w:footerReference w:type="default" r:id="rId8"/>
      <w:pgSz w:w="11906" w:h="16838"/>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FFD2" w14:textId="77777777" w:rsidR="00945EE2" w:rsidRDefault="00945EE2">
      <w:r>
        <w:separator/>
      </w:r>
    </w:p>
  </w:endnote>
  <w:endnote w:type="continuationSeparator" w:id="0">
    <w:p w14:paraId="15D9CB0F" w14:textId="77777777" w:rsidR="00945EE2" w:rsidRDefault="0094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995827"/>
      <w:docPartObj>
        <w:docPartGallery w:val="Page Numbers (Bottom of Page)"/>
        <w:docPartUnique/>
      </w:docPartObj>
    </w:sdtPr>
    <w:sdtEndPr/>
    <w:sdtContent>
      <w:p w14:paraId="0A56440E" w14:textId="2E3AE925" w:rsidR="0064427B" w:rsidRDefault="0064427B">
        <w:pPr>
          <w:pStyle w:val="Pieddepage"/>
          <w:jc w:val="center"/>
        </w:pPr>
        <w:r>
          <w:fldChar w:fldCharType="begin"/>
        </w:r>
        <w:r>
          <w:instrText>PAGE   \* MERGEFORMAT</w:instrText>
        </w:r>
        <w:r>
          <w:fldChar w:fldCharType="separate"/>
        </w:r>
        <w:r>
          <w:rPr>
            <w:lang w:val="fr-FR"/>
          </w:rPr>
          <w:t>2</w:t>
        </w:r>
        <w:r>
          <w:fldChar w:fldCharType="end"/>
        </w:r>
      </w:p>
    </w:sdtContent>
  </w:sdt>
  <w:p w14:paraId="3AB82994" w14:textId="77777777" w:rsidR="00AC3CB7" w:rsidRDefault="00AC3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4C7F" w14:textId="77777777" w:rsidR="00945EE2" w:rsidRDefault="00945EE2">
      <w:r>
        <w:rPr>
          <w:color w:val="000000"/>
        </w:rPr>
        <w:separator/>
      </w:r>
    </w:p>
  </w:footnote>
  <w:footnote w:type="continuationSeparator" w:id="0">
    <w:p w14:paraId="54A986F6" w14:textId="77777777" w:rsidR="00945EE2" w:rsidRDefault="0094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82080"/>
    <w:multiLevelType w:val="multilevel"/>
    <w:tmpl w:val="FEC6A07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3F66887"/>
    <w:multiLevelType w:val="multilevel"/>
    <w:tmpl w:val="B96A944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62"/>
    <w:rsid w:val="0042324C"/>
    <w:rsid w:val="00430C9F"/>
    <w:rsid w:val="0064427B"/>
    <w:rsid w:val="008D039D"/>
    <w:rsid w:val="008D5692"/>
    <w:rsid w:val="00945EE2"/>
    <w:rsid w:val="00975A1C"/>
    <w:rsid w:val="00AC3CB7"/>
    <w:rsid w:val="00AF6875"/>
    <w:rsid w:val="00C80E86"/>
    <w:rsid w:val="00E67562"/>
    <w:rsid w:val="00F02E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43E8"/>
  <w15:docId w15:val="{665A51BB-E205-4BE1-B3BC-7ABBA68B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BE" w:eastAsia="fr-B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brut">
    <w:name w:val="Plain Text"/>
    <w:basedOn w:val="Standard"/>
    <w:rPr>
      <w:rFonts w:ascii="Courier New" w:hAnsi="Courier New" w:cs="Courier New"/>
      <w:sz w:val="20"/>
      <w:szCs w:val="20"/>
    </w:rPr>
  </w:style>
  <w:style w:type="paragraph" w:styleId="En-tte">
    <w:name w:val="header"/>
    <w:basedOn w:val="Normal"/>
    <w:link w:val="En-tteCar"/>
    <w:uiPriority w:val="99"/>
    <w:unhideWhenUsed/>
    <w:rsid w:val="00AC3CB7"/>
    <w:pPr>
      <w:tabs>
        <w:tab w:val="center" w:pos="4536"/>
        <w:tab w:val="right" w:pos="9072"/>
      </w:tabs>
    </w:pPr>
  </w:style>
  <w:style w:type="character" w:customStyle="1" w:styleId="En-tteCar">
    <w:name w:val="En-tête Car"/>
    <w:basedOn w:val="Policepardfaut"/>
    <w:link w:val="En-tte"/>
    <w:uiPriority w:val="99"/>
    <w:rsid w:val="00AC3CB7"/>
  </w:style>
  <w:style w:type="paragraph" w:styleId="Pieddepage">
    <w:name w:val="footer"/>
    <w:basedOn w:val="Normal"/>
    <w:link w:val="PieddepageCar"/>
    <w:uiPriority w:val="99"/>
    <w:unhideWhenUsed/>
    <w:rsid w:val="00AC3CB7"/>
    <w:pPr>
      <w:tabs>
        <w:tab w:val="center" w:pos="4536"/>
        <w:tab w:val="right" w:pos="9072"/>
      </w:tabs>
    </w:pPr>
  </w:style>
  <w:style w:type="character" w:customStyle="1" w:styleId="PieddepageCar">
    <w:name w:val="Pied de page Car"/>
    <w:basedOn w:val="Policepardfaut"/>
    <w:link w:val="Pieddepage"/>
    <w:uiPriority w:val="99"/>
    <w:rsid w:val="00AC3CB7"/>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paragraph" w:styleId="Textedebulles">
    <w:name w:val="Balloon Text"/>
    <w:basedOn w:val="Normal"/>
    <w:link w:val="TextedebullesCar"/>
    <w:uiPriority w:val="99"/>
    <w:semiHidden/>
    <w:unhideWhenUsed/>
    <w:rsid w:val="00975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4359</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20e Dimanche (A) – 14 août 2011</dc:title>
  <dc:creator>Ralph Schmeder</dc:creator>
  <cp:lastModifiedBy>Asbl St-Joseph UP Les Douze</cp:lastModifiedBy>
  <cp:revision>7</cp:revision>
  <cp:lastPrinted>2020-07-31T07:31:00Z</cp:lastPrinted>
  <dcterms:created xsi:type="dcterms:W3CDTF">2020-07-31T07:28:00Z</dcterms:created>
  <dcterms:modified xsi:type="dcterms:W3CDTF">2020-08-04T07:24:00Z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Unité Pastorale Les Douze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